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31840-2022 i Ragunda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