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65-2025 i Ragunda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