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61937-2022 i Ragunda kommun</w:t>
      </w:r>
    </w:p>
    <w:p>
      <w:r>
        <w:t>Detta klagomål behandlar höga naturvärden i avverkningsanmälan A 61937-2022 i Ragunda kommun som inkom 2022-12-22 och omfattar 12,4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61937-2022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7004179, E 549490 i SWEREF 99 TM.</w:t>
      </w:r>
    </w:p>
    <w:p>
      <w:r>
        <w:t>I och inom 20 meter från avverkningsanmälan finns fynd av 23 naturvårdsarter, varav 11 är rödlistade, 7 är fridlysta, 18 är typiska (T) och 10 är signalarter (S): garnlav (VU, T), knärot (VU, T, §8), smalskaftslav (VU), doftskinn (NT, T), lunglav (NT, T), rosenticka (NT, T), rynkskinn (NT, T), tretåig hackspett (NT, T, §4), ullticka (NT, T), vedtrappmossa (NT, T), vitgrynig nållav (NT), guckusko (S, T, §7), gytterlav (S, T), korallblylav (S, T), kransrams (S, T), luddlav (S, T), spindelblomster (S, T, §8), stuplav (S, T), svavelriska (S), trådticka (S, T), tvåblad (S, §8),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3949831"/>
            <wp:docPr id="2" name="Picture 2"/>
            <wp:cNvGraphicFramePr>
              <a:graphicFrameLocks noChangeAspect="1"/>
            </wp:cNvGraphicFramePr>
            <a:graphic>
              <a:graphicData uri="http://schemas.openxmlformats.org/drawingml/2006/picture">
                <pic:pic>
                  <pic:nvPicPr>
                    <pic:cNvPr id="0" name="A 61937-2022 karta knärot.png"/>
                    <pic:cNvPicPr/>
                  </pic:nvPicPr>
                  <pic:blipFill>
                    <a:blip r:embed="rId17"/>
                    <a:stretch>
                      <a:fillRect/>
                    </a:stretch>
                  </pic:blipFill>
                  <pic:spPr>
                    <a:xfrm>
                      <a:off x="0" y="0"/>
                      <a:ext cx="5486400" cy="3949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7004179, E 549490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