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10 naturvårdsarter, varav 5 är rödlistade, 4 är fridlysta, 9 är typiska (T) och 1 är signalart (S): garnlav (VU, T), knärot (VU, T, §8), lunglav (NT, T), skrovellav (NT, T), tretåig hackspett (NT, T, §4), bårdlav (S, T), blåsippa (T, §9), kransmossa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