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3634-2024 i Ragunda kommun</w:t>
      </w:r>
    </w:p>
    <w:p>
      <w:r>
        <w:t>Detta dokument behandlar höga naturvärden i avverkningsanmälan A 3634-2024 i Ragunda kommun. Denna avverkningsanmälan inkom 2024-01-29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8 naturvårdsarter hittats: smalfotad taggsvamp (VU), garnlav (NT), kolflarnlav (NT), lunglav (NT), korallrot (S, §8), luddlav (S), norrlandslav (S) och spädstarr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040"/>
            <wp:docPr id="1" name="Picture 1"/>
            <wp:cNvGraphicFramePr>
              <a:graphicFrameLocks noChangeAspect="1"/>
            </wp:cNvGraphicFramePr>
            <a:graphic>
              <a:graphicData uri="http://schemas.openxmlformats.org/drawingml/2006/picture">
                <pic:pic>
                  <pic:nvPicPr>
                    <pic:cNvPr id="0" name="A 3634-2024 karta.png"/>
                    <pic:cNvPicPr/>
                  </pic:nvPicPr>
                  <pic:blipFill>
                    <a:blip r:embed="rId16"/>
                    <a:stretch>
                      <a:fillRect/>
                    </a:stretch>
                  </pic:blipFill>
                  <pic:spPr>
                    <a:xfrm>
                      <a:off x="0" y="0"/>
                      <a:ext cx="5486400" cy="369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7011026, E 570827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Spädstarr </w:t>
      </w:r>
      <w:r>
        <w:t xml:space="preserve">är typisk art för </w:t>
      </w:r>
      <w:r>
        <w:rPr>
          <w:i/>
        </w:rPr>
        <w:t xml:space="preserve">9080 Lövsumpskog </w:t>
      </w:r>
      <w:r>
        <w:t>(SLU Artdatabanken, 2025).</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ochfridlyst enligt 8 § artskyddsförordningen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