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16676-2022 i Ragunda kommun</w:t>
      </w:r>
    </w:p>
    <w:p>
      <w:r>
        <w:t>Detta dokument behandlar höga naturvärden i avverkningsanmälan A 16676-2022 i Ragunda kommun som inkom 2022-04-21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10 meter från avverkningsanmälan har följande 2 naturvårdsarter hittats: guckusko (S, T, §7) och fläcknycklar (§8).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87766"/>
            <wp:docPr id="1" name="Picture 1"/>
            <wp:cNvGraphicFramePr>
              <a:graphicFrameLocks noChangeAspect="1"/>
            </wp:cNvGraphicFramePr>
            <a:graphic>
              <a:graphicData uri="http://schemas.openxmlformats.org/drawingml/2006/picture">
                <pic:pic>
                  <pic:nvPicPr>
                    <pic:cNvPr id="0" name="A 16676-2022 karta.png"/>
                    <pic:cNvPicPr/>
                  </pic:nvPicPr>
                  <pic:blipFill>
                    <a:blip r:embed="rId16"/>
                    <a:stretch>
                      <a:fillRect/>
                    </a:stretch>
                  </pic:blipFill>
                  <pic:spPr>
                    <a:xfrm>
                      <a:off x="0" y="0"/>
                      <a:ext cx="5486400" cy="4587766"/>
                    </a:xfrm>
                    <a:prstGeom prst="rect"/>
                  </pic:spPr>
                </pic:pic>
              </a:graphicData>
            </a:graphic>
          </wp:inline>
        </w:drawing>
      </w:r>
    </w:p>
    <w:p>
      <w:pPr>
        <w:pStyle w:val="Caption"/>
        <w:spacing w:after="240"/>
      </w:pPr>
      <w:r>
        <w:t>Figur 1. Fyndplatser för naturvårdsarter inom 10 meter från avverkningsanmälan (röd linje). Markörer utan svart kant är placerade på fyndplatsen. Markörer med svart kant är placerade vid sidan av fyndplatsen och har ett svart streck som visar fyndplatsens exakta position. Kartans mittpunktskoordinat är N 7015743, E 543104 i SWEREF 99 TM.</w:t>
      </w:r>
    </w:p>
    <w:p>
      <w:pPr>
        <w:pStyle w:val="Heading2"/>
      </w:pPr>
      <w:r>
        <w:t>Fridlysta arter</w:t>
      </w:r>
    </w:p>
    <w:p>
      <w:r>
        <w:t>Följande fridlysta arter har sina livsmiljöer och växtplatser i den avverkningsanmälda skogen: guckusko (S, T, §7) och fläcknycklar (§8).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