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dokument behandlar höga naturvärden i avverkningsanmälan A 48429-2023 i Ragunda kommun som inkom 2023-10-06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