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dokument behandlar höga naturvärden i avverkningsanmälan A 48477-2023 i Ragunda kommun som inkom 2023-10-07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dropptaggsvamp (NT, T), gammelgransskål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