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Detta dokument behandlar höga naturvärden i avverkningsanmälan A 19263-2025 i Ragunda kommun som inkom 2025-04-22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6985247, E 592790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1 naturvårdsarter hittats: vitgrynig nållav (NT). Av dessa är 1 rödlistade. För rödlistade arter har rödlistekategorin angivits inom parentes.</w:t>
      </w:r>
    </w:p>
    <w:p>
      <w:r>
        <w:t>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