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som inkom 2025-04-22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6987836, E 587378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