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Detta dokument behandlar höga naturvärden i avverkningsanmälan A 30053-2024 i Ragunda kommun som inkom 2024-07-15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6979679, E 576036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9 naturvårdsarter hittats: gammelgransskål (NT, T), harticka (NT, T), kattfotslav (NT, T), lunglav (NT, T), rosenticka (NT, T), ullticka (NT, T), vitgrynig nållav (NT), barkkornlav (S, T) och korallblylav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