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Detta dokument behandlar höga naturvärden i avverkningsanmälan A 43107-2023 i Ragunda kommun som inkom 2023-09-13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7011452, E 569112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14 naturvårdsarter hittats: garnlav (VU, T), gräddporing (VU, T), blanksvart spiklav (NT), dropptaggsvamp (NT, T), dvärgbägarlav (NT, T), kolflarnlav (NT, T), kortskaftad ärgspik (NT), lunglav (NT, T), mörk kolflarnlav (NT), ullticka (NT, T), vedskivlav (NT, T), vitgrynig nållav (NT), stuplav (S, T) och svavelriska (S). Av dessa är 12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