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44-2020 i Ragund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