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737-2022 i Ragunda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