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12040-2025 i Ragunda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