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2282-2026 i Ragunda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