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97-2024 i Ragund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