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48-2025 i Ragunda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