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24-2024 i Ragund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