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39-2024 i Ragund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