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1386-2022 i Ragunda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