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790-2023 i Ragu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