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10625-2024 i Ragunda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