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1-2024 i Ragunda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