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klagomål behandlar höga naturvärden i avverkningsanmälan A 18985-2023 i Ragunda kommun som inkom 2023-04-28 och omfattar 2,6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6993597, E 591235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