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20088-2023 i Ragunda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