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39-2024 i Ragunda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