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dokument behandlar höga naturvärden i avverkningsanmälan A 34715-2024 i Ragunda kommun. Denna avverkningsanmälan inkom 2024-08-22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