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1-2024 i Ragund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