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49239-2024 i Ragunda kommun</w:t>
      </w:r>
    </w:p>
    <w:p>
      <w:r>
        <w:t>Detta dokument behandlar höga naturvärden i avverkningsanmälan A 49239-2024 i Ragunda kommun. Denna avverkningsanmälan inkom 2024-10-30 10:46:22 och omfattar 2,7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8 naturvårdsarter hittats: garnlav (NT), harticka (NT), lunglav (NT), mindre hackspett (NT, §4), tretåig hackspett (NT, §4), vitgrynig nållav (NT), tjäder (§4) och revlummer (§9). Av dessa är 6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50911"/>
            <wp:docPr id="1" name="Picture 1"/>
            <wp:cNvGraphicFramePr>
              <a:graphicFrameLocks noChangeAspect="1"/>
            </wp:cNvGraphicFramePr>
            <a:graphic>
              <a:graphicData uri="http://schemas.openxmlformats.org/drawingml/2006/picture">
                <pic:pic>
                  <pic:nvPicPr>
                    <pic:cNvPr id="0" name="A 49239-2024 karta.png"/>
                    <pic:cNvPicPr/>
                  </pic:nvPicPr>
                  <pic:blipFill>
                    <a:blip r:embed="rId16"/>
                    <a:stretch>
                      <a:fillRect/>
                    </a:stretch>
                  </pic:blipFill>
                  <pic:spPr>
                    <a:xfrm>
                      <a:off x="0" y="0"/>
                      <a:ext cx="5486400" cy="45509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6985545, E 591630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mindre hackspett (NT, §4), tretåig hackspett (NT, §4), tjäder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(SLU Artdatabanken, 2021 &amp; Skogsstyrelsen, 2016).</w:t>
      </w:r>
    </w:p>
    <w:p>
      <w:r>
        <w:rPr>
          <w:b/>
        </w:rPr>
        <w:t>Tjäder (§4)</w:t>
      </w:r>
      <w:r>
        <w:t xml:space="preserve">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Mindre hackspett – ekologi samt krav på livsmiljön</w:t>
      </w:r>
    </w:p>
    <w:p>
      <w:r>
        <w:t>Mindre hackspett (NT) är rödlistad som nära hotad, fridlyst och prioriterad art i Skogsvårdslagen.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