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14814-2024 i Ragunda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