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62948-2021 i Ragunda kommun</w:t>
      </w:r>
    </w:p>
    <w:p>
      <w:r>
        <w:t>Denna tillsynsbegäran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7010434, E 544430 i SWEREF 99 TM.</w:t>
      </w:r>
    </w:p>
    <w:p>
      <w:r>
        <w:t>I och inom 22 meter från avverkningsanmälan finns fynd av 14 naturvårdsarter, varav 7 är rödlistade, 3 är fridlysta, 13 är typiska (T) och 7 är signalarter (S): garnlav (VU, T), knärot (VU, T, §8), brunpudrad nållav (NT, T), dropptaggsvamp (NT, T), lunglav (NT, T), ullticka (NT, T), vitgrynig nållav (NT), grönkulla (S, T, §8), guckusko (S, T, §7), gulnål (S, T), kransrams (S, T), luddlav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ullticka (NT, T), grönkulla (S, T, §8), guckusko (S, T, §7), gulnål (S, T), kransrams (S, T), luddlav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