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dokument behandlar höga naturvärden i avverkningsanmälan A 41406-2023 i Ragunda kommun. Denna avverkningsanmälan inkom 2023-09-05 00:00:00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grönhjon (NT), lunglav (NT), nordtagging (NT), rosa skärelav (NT), rosenticka (NT), ullticka (NT), vitgrynig nållav (NT) och kornig nållav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