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19251-2025 i Ragunda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