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41407-2023 i Ragunda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