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14502-2024 i Ragunda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