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53989-2024 i Ragunda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