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65-2025 i Ragund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