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dokument behandlar höga naturvärden i avverkningsanmälan A 26326-2024 i Ragunda kommun. Denna avverkningsanmälan inkom 2024-06-26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kortskaftad ärgspik (NT), mörk kolflarnlav (NT), vedtrappmossa (NT) och gytterlav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449611"/>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44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