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klagomål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5 naturvårdsarter, varav 1 är rödlistad, 4 är fridlysta och 1 är signalart (S): brunklöver (NT), tvåblad (S, §8), brudsporre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