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17340-2023 i Ragunda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