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16318-2025 i Ragunda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