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985-2018 i Ragunda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