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3 naturvårdsarter, varav 3 är fridlysta och 1 är signalart (S): tvåblad (S, §8), fjällvråk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