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84-2019 i Ragun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