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340-2022 i Ragunda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