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41877-2025 i Ragunda kommun</w:t>
      </w:r>
    </w:p>
    <w:p>
      <w:r>
        <w:t>Denna tillsynsbegäran behandlar höga naturvärden i avverkningsanmälan A 41877-2025 i Ragunda kommun som inkom 2025-09-03 och omfattar 27,7 ha.</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41877-2025 karta.png"/>
                    <pic:cNvPicPr/>
                  </pic:nvPicPr>
                  <pic:blipFill>
                    <a:blip r:embed="rId16"/>
                    <a:stretch>
                      <a:fillRect/>
                    </a:stretch>
                  </pic:blipFill>
                  <pic:spPr>
                    <a:xfrm>
                      <a:off x="0" y="0"/>
                      <a:ext cx="5486400" cy="485271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7014976, E 548493 i SWEREF 99 TM.</w:t>
      </w:r>
    </w:p>
    <w:p>
      <w:r>
        <w:t>I och inom 18 meter från avverkningsanmälan finns fynd av 23 naturvårdsarter, varav 14 är rödlistade, 8 är fridlysta, 18 är typiska (T) och 7 är signalarter (S): garnlav (VU, T), knärot (VU, T, §8), ulltickeporing (VU), dropptaggsvamp (NT, T), duvhök (NT, §4), gammelgransskål (NT, T), lavskrika (NT, T, §4), lunglav (NT, T), mörk kolflarnlav (NT), rosenticka (NT, T), skrovellav (NT, T), talltita (NT, §4), tretåig hackspett (NT, T, §4), ullticka (NT, T), bollvitmossa (S, T), bårdlav (S, T), grönpyrola (S, T), luddlav (S, T), norrlandslav (S, T), plattlummer (S, T, §9), stuplav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8.41 ha med buffertzonerna och får av detta skäl inte avverkas.</w:t>
      </w:r>
    </w:p>
    <w:p>
      <w:pPr>
        <w:pStyle w:val="Caption"/>
      </w:pPr>
      <w:r>
        <w:drawing>
          <wp:inline xmlns:a="http://schemas.openxmlformats.org/drawingml/2006/main" xmlns:pic="http://schemas.openxmlformats.org/drawingml/2006/picture">
            <wp:extent cx="5486400" cy="6307951"/>
            <wp:docPr id="2" name="Picture 2"/>
            <wp:cNvGraphicFramePr>
              <a:graphicFrameLocks noChangeAspect="1"/>
            </wp:cNvGraphicFramePr>
            <a:graphic>
              <a:graphicData uri="http://schemas.openxmlformats.org/drawingml/2006/picture">
                <pic:pic>
                  <pic:nvPicPr>
                    <pic:cNvPr id="0" name="A 41877-2025 karta knärot.png"/>
                    <pic:cNvPicPr/>
                  </pic:nvPicPr>
                  <pic:blipFill>
                    <a:blip r:embed="rId17"/>
                    <a:stretch>
                      <a:fillRect/>
                    </a:stretch>
                  </pic:blipFill>
                  <pic:spPr>
                    <a:xfrm>
                      <a:off x="0" y="0"/>
                      <a:ext cx="5486400" cy="6307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7014976, E 548493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lavskrika (NT, T, §4), lunglav (NT, T), rosenticka (NT, T), skrovellav (NT, T), tretåig hackspett (NT, T, §4), ullticka (NT, T), bollvitmossa (S, T), bårdlav (S, T), grönpyrola (S, T), luddlav (S, T), norrlandslav (S, T), plattlummer (S, T, §9),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