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1769-2026 i Ragunda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