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368-2024 i Ragund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