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11 naturvårdsarter, varav 5 är rödlistade, 5 är fridlysta, 9 är typiska (T) och 1 är signalart (S): garnlav (VU, T), knärot (VU, T, §8), lunglav (NT, T), skrovellav (NT, T), tretåig hackspett (NT, T, §4), bårdlav (S, T), blåsippa (T, §9), kransmossa (T), linnea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